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87CBA" w14:textId="38B47B41" w:rsidR="00F40BD1" w:rsidRDefault="00F40BD1" w:rsidP="00F40BD1">
      <w:pPr>
        <w:spacing w:after="0"/>
        <w:jc w:val="right"/>
      </w:pPr>
      <w:r w:rsidRPr="00F40BD1">
        <w:t xml:space="preserve">Poznań, </w:t>
      </w:r>
      <w:r w:rsidR="00330459">
        <w:t>3</w:t>
      </w:r>
      <w:r w:rsidRPr="00F40BD1">
        <w:t xml:space="preserve"> </w:t>
      </w:r>
      <w:r w:rsidR="00330459">
        <w:t>czerwca</w:t>
      </w:r>
      <w:r w:rsidRPr="00F40BD1">
        <w:t xml:space="preserve"> 2024 r.</w:t>
      </w:r>
    </w:p>
    <w:p w14:paraId="411D9B65" w14:textId="77777777" w:rsidR="00F40BD1" w:rsidRPr="00F40BD1" w:rsidRDefault="00F40BD1" w:rsidP="00F40BD1">
      <w:pPr>
        <w:spacing w:after="0"/>
        <w:jc w:val="right"/>
      </w:pPr>
    </w:p>
    <w:p w14:paraId="64F9F70D" w14:textId="1404471A" w:rsidR="0064242C" w:rsidRDefault="0064242C" w:rsidP="0064242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Cyfryzacja łańcucha dostaw jako klucz do przyszłej odporności biznesu</w:t>
      </w:r>
    </w:p>
    <w:p w14:paraId="6487AA8D" w14:textId="77777777" w:rsidR="0064242C" w:rsidRDefault="0064242C" w:rsidP="0064242C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43A6D497" w14:textId="77777777" w:rsidR="0064242C" w:rsidRDefault="0064242C" w:rsidP="0064242C">
      <w:pPr>
        <w:spacing w:after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Wnioski z trzeciej edycji badania Trend </w:t>
      </w:r>
      <w:proofErr w:type="spellStart"/>
      <w:r>
        <w:rPr>
          <w:b/>
          <w:bCs/>
          <w:i/>
          <w:iCs/>
        </w:rPr>
        <w:t>Research</w:t>
      </w:r>
      <w:proofErr w:type="spellEnd"/>
    </w:p>
    <w:p w14:paraId="723677E0" w14:textId="77777777" w:rsidR="0064242C" w:rsidRDefault="0064242C" w:rsidP="0064242C">
      <w:pPr>
        <w:spacing w:after="0"/>
        <w:jc w:val="center"/>
        <w:rPr>
          <w:b/>
          <w:bCs/>
          <w:sz w:val="24"/>
          <w:szCs w:val="24"/>
        </w:rPr>
      </w:pPr>
    </w:p>
    <w:p w14:paraId="2EA1B01B" w14:textId="3A114CB8" w:rsidR="0064242C" w:rsidRDefault="0064242C" w:rsidP="0064242C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Cyfryzacja łańcucha dostaw staje się niezbędnym elementem strategii firm dążących do zwiększenia elastyczności i odporności na zakłócenia. Dzięki wykorzystaniu zaawansowanych technologii, takich jak Internet Rzeczy (</w:t>
      </w:r>
      <w:proofErr w:type="spellStart"/>
      <w:r>
        <w:rPr>
          <w:b/>
          <w:bCs/>
        </w:rPr>
        <w:t>IoT</w:t>
      </w:r>
      <w:proofErr w:type="spellEnd"/>
      <w:r>
        <w:rPr>
          <w:b/>
          <w:bCs/>
        </w:rPr>
        <w:t>), sztuczna inteligencja (AI), analityka danych czy kody 2D, przedsiębiorstwa mogą lepiej przewidywać i reagować na zmieniające się warunki rynkowe. Takie wnioski płyną z</w:t>
      </w:r>
      <w:r w:rsidR="00F40BD1">
        <w:rPr>
          <w:b/>
          <w:bCs/>
        </w:rPr>
        <w:t> </w:t>
      </w:r>
      <w:r>
        <w:rPr>
          <w:b/>
          <w:bCs/>
        </w:rPr>
        <w:t xml:space="preserve">raportu „Trend </w:t>
      </w:r>
      <w:proofErr w:type="spellStart"/>
      <w:r>
        <w:rPr>
          <w:b/>
          <w:bCs/>
        </w:rPr>
        <w:t>Research</w:t>
      </w:r>
      <w:proofErr w:type="spellEnd"/>
      <w:r>
        <w:rPr>
          <w:b/>
          <w:bCs/>
        </w:rPr>
        <w:t>” przygotowanego przez Radę ds. Innowacji GS1.</w:t>
      </w:r>
    </w:p>
    <w:p w14:paraId="0BEDCCA9" w14:textId="77777777" w:rsidR="0064242C" w:rsidRDefault="0064242C" w:rsidP="0064242C">
      <w:pPr>
        <w:jc w:val="both"/>
        <w:rPr>
          <w:b/>
          <w:bCs/>
        </w:rPr>
      </w:pPr>
      <w:r>
        <w:rPr>
          <w:b/>
          <w:bCs/>
        </w:rPr>
        <w:t>Wiodące trendy biznesowe i technologie</w:t>
      </w:r>
    </w:p>
    <w:p w14:paraId="3CD1227F" w14:textId="0A3B6B7D" w:rsidR="0064242C" w:rsidRDefault="0064242C" w:rsidP="0064242C">
      <w:pPr>
        <w:jc w:val="both"/>
      </w:pPr>
      <w:r>
        <w:t>Cyfryzacja łańcucha dostaw jest jednym z wiodących trendów biznesowych. Według ekspertów z Rady ds. Innowacji GS1, obok zrównoważonego rozwoju, gospodarki obiegu zamkniętego, ochrony prywatności danych i</w:t>
      </w:r>
      <w:r w:rsidR="00F40BD1">
        <w:t> </w:t>
      </w:r>
      <w:r>
        <w:t xml:space="preserve">identyfikowalności, będzie ona kształtować przyszłość oraz kierunki rozwoju firm i gospodarek krajowych. </w:t>
      </w:r>
    </w:p>
    <w:p w14:paraId="3E253755" w14:textId="77777777" w:rsidR="0064242C" w:rsidRDefault="0064242C" w:rsidP="0064242C">
      <w:pPr>
        <w:jc w:val="both"/>
      </w:pPr>
      <w:r>
        <w:t xml:space="preserve">Rozwój tych trendów będzie napędzany przez technologie, które już teraz odgrywają dużą rolę w otoczeniu, a ich znaczenie będzie rosło jeszcze mocniej w kolejnych latach. Wśród nich wymieniane są: AI, </w:t>
      </w:r>
      <w:proofErr w:type="spellStart"/>
      <w:r>
        <w:t>IoT</w:t>
      </w:r>
      <w:proofErr w:type="spellEnd"/>
      <w:r>
        <w:t>, czujniki czy weryfikowalne dane uwierzytelniające. Równolegle będzie umacniać się rola robotyki i automatyzacji, obliczenia przestrzennego oraz rozpoznawania obrazów, które będą wspierać rozwój wielu dziedzin - od handlu po sektor ochrony zdrowia.</w:t>
      </w:r>
    </w:p>
    <w:p w14:paraId="34C87F83" w14:textId="77777777" w:rsidR="0064242C" w:rsidRDefault="0064242C" w:rsidP="0064242C">
      <w:pPr>
        <w:jc w:val="both"/>
        <w:rPr>
          <w:b/>
          <w:bCs/>
        </w:rPr>
      </w:pPr>
      <w:r>
        <w:rPr>
          <w:b/>
          <w:bCs/>
        </w:rPr>
        <w:t>Innowacje kształtują przyszłość łańcucha dostaw</w:t>
      </w:r>
    </w:p>
    <w:p w14:paraId="0AD090F2" w14:textId="77777777" w:rsidR="0064242C" w:rsidRDefault="0064242C" w:rsidP="0064242C">
      <w:pPr>
        <w:jc w:val="both"/>
      </w:pPr>
      <w:r>
        <w:t xml:space="preserve">Wydarzenia ostatnich lat – pandemia, wojna w Ukrainie, ekstremalne warunki pogodowe, globalna inflacja spowodowały duże zakłócenia i zarazem wymusiły przyspieszenie transformacji cyfrowej. Firmy poszukują sposobów, aby zapewnić sobie elastyczność na każdym etapie łańcucha dostaw, coraz odważniej sięgając po innowacyjne rozwiązania. Jednym z nich są </w:t>
      </w:r>
      <w:r>
        <w:rPr>
          <w:b/>
          <w:bCs/>
        </w:rPr>
        <w:t>kody 2D</w:t>
      </w:r>
      <w:r>
        <w:t xml:space="preserve"> (GS1 </w:t>
      </w:r>
      <w:proofErr w:type="spellStart"/>
      <w:r>
        <w:t>DataMatrix</w:t>
      </w:r>
      <w:proofErr w:type="spellEnd"/>
      <w:r>
        <w:t xml:space="preserve"> i GS1 QR kod), które pozwalają na zapisanie wszystkich tych informacji, których nie można lub nie da się przedstawić za pomocą jednowymiarowych kodów kreskowych. Pod ikoną dwuwymiarowego kodu można zaszyć informacje o dacie ważności, numerze partii, alergenach, kraju pochodzenia, zewnętrznych certyfikatach, itp. Co ważne QR kody ze standardem GS1 zawierają też nadane przez tę organizację numery GTIN, dzięki czemu są identyfikowane w globalnej gospodarce. Wśród zalet wdrożenia kodów 2D wymienia się m.in. poprawę zarządzania zapasami, zmniejszenie marnotrawstwa żywności – o 40% w przypadku świeżej żywności, większą dokładność oraz elastyczność zastosowania.</w:t>
      </w:r>
    </w:p>
    <w:p w14:paraId="7E554AE8" w14:textId="77777777" w:rsidR="0064242C" w:rsidRDefault="0064242C" w:rsidP="0064242C">
      <w:pPr>
        <w:jc w:val="both"/>
      </w:pPr>
      <w:r>
        <w:t xml:space="preserve">Rada ds. Innowacji zwraca uwagę, że przyspieszająca globalna migracja do kodów 2D wymaga przyjęcia nowych standardów obsługi i integracji wielu źródeł danych. Współpraca międzyorganizacyjna oraz przyspieszenie innowacji są więc niezbędne dla efektywnego działania w zmieniającym się środowisku handlowym, a podstawą każdej transformacji cyfrowej są odpowiednio dobrane systemy. </w:t>
      </w:r>
    </w:p>
    <w:p w14:paraId="2927B2EC" w14:textId="77777777" w:rsidR="0064242C" w:rsidRDefault="0064242C" w:rsidP="0064242C">
      <w:pPr>
        <w:jc w:val="both"/>
      </w:pPr>
      <w:r>
        <w:t xml:space="preserve">„GS1 już teraz aktywnie  wspiera firmy w digitalizacji ich łańcuchów dostaw, oferując im  standardy i oparte na nich rozwiązania, które ułatwiają dostęp do danych o produktach, partnerach, lokalizacjach i zdarzeniach. Jesteśmy przekonani, że wiele trendów i technologii będzie rozwijać się pomyślniej i  łatwiej wdrażać tylko wtedy, gdy wszyscy  partnerzy będą korzystać z tych samych standardów,” powiedziała </w:t>
      </w:r>
      <w:r>
        <w:rPr>
          <w:b/>
          <w:bCs/>
        </w:rPr>
        <w:t>Elżbieta Hałas, Prezeska Zarządu GS1 Polska.</w:t>
      </w:r>
    </w:p>
    <w:p w14:paraId="7307DF53" w14:textId="77777777" w:rsidR="0064242C" w:rsidRDefault="0064242C" w:rsidP="0064242C">
      <w:pPr>
        <w:jc w:val="both"/>
      </w:pPr>
      <w:r>
        <w:t>W cyfryzacji łańcucha dostaw kluczowe są scentralizowane rejestry, takie jak</w:t>
      </w:r>
      <w:r>
        <w:rPr>
          <w:b/>
          <w:bCs/>
        </w:rPr>
        <w:t xml:space="preserve"> Globalny Rejestr GS1</w:t>
      </w:r>
      <w:r>
        <w:t xml:space="preserve">. Dzięki usłudze </w:t>
      </w:r>
      <w:proofErr w:type="spellStart"/>
      <w:r>
        <w:t>Verified</w:t>
      </w:r>
      <w:proofErr w:type="spellEnd"/>
      <w:r>
        <w:t xml:space="preserve"> by GS1 możliwe jest dotarcie do informacji o rzeczywistym wykorzystaniu standardów GS1 przez firmy na rynku (Uczestników Systemu GS1). Globalny Rejestr GS1 udostępnia informacje o:</w:t>
      </w:r>
    </w:p>
    <w:p w14:paraId="100F59F5" w14:textId="77777777" w:rsidR="0064242C" w:rsidRDefault="0064242C" w:rsidP="0064242C">
      <w:pPr>
        <w:pStyle w:val="Akapitzlist"/>
        <w:numPr>
          <w:ilvl w:val="0"/>
          <w:numId w:val="47"/>
        </w:numPr>
        <w:spacing w:after="160" w:line="256" w:lineRule="auto"/>
        <w:jc w:val="both"/>
      </w:pPr>
      <w:r>
        <w:t>Numerach GTIN (kodach EAN) – identyfikatorze produktu</w:t>
      </w:r>
    </w:p>
    <w:p w14:paraId="37FAC793" w14:textId="77777777" w:rsidR="0064242C" w:rsidRDefault="0064242C" w:rsidP="0064242C">
      <w:pPr>
        <w:pStyle w:val="Akapitzlist"/>
        <w:numPr>
          <w:ilvl w:val="0"/>
          <w:numId w:val="47"/>
        </w:numPr>
        <w:spacing w:after="160" w:line="256" w:lineRule="auto"/>
        <w:jc w:val="both"/>
      </w:pPr>
      <w:r>
        <w:t xml:space="preserve">Numerach GLN – identyfikatorze lokalizacji </w:t>
      </w:r>
    </w:p>
    <w:p w14:paraId="2AC71564" w14:textId="77777777" w:rsidR="0064242C" w:rsidRDefault="0064242C" w:rsidP="0064242C">
      <w:pPr>
        <w:pStyle w:val="Akapitzlist"/>
        <w:numPr>
          <w:ilvl w:val="0"/>
          <w:numId w:val="47"/>
        </w:numPr>
        <w:spacing w:after="160" w:line="256" w:lineRule="auto"/>
        <w:jc w:val="both"/>
      </w:pPr>
      <w:r>
        <w:t>Innych identyfikatorach GS1, np. SSCC, GSIN, GRAI i in.</w:t>
      </w:r>
    </w:p>
    <w:p w14:paraId="328C5FA4" w14:textId="4E525342" w:rsidR="0064242C" w:rsidRDefault="0064242C" w:rsidP="0064242C">
      <w:pPr>
        <w:jc w:val="both"/>
      </w:pPr>
      <w:r>
        <w:lastRenderedPageBreak/>
        <w:t xml:space="preserve">Dla polskiego rynku została stworzona </w:t>
      </w:r>
      <w:r>
        <w:rPr>
          <w:b/>
          <w:bCs/>
        </w:rPr>
        <w:t xml:space="preserve">platforma </w:t>
      </w:r>
      <w:proofErr w:type="spellStart"/>
      <w:r>
        <w:rPr>
          <w:b/>
          <w:bCs/>
        </w:rPr>
        <w:t>eProdukty</w:t>
      </w:r>
      <w:proofErr w:type="spellEnd"/>
      <w:r>
        <w:t xml:space="preserve"> jako źródło pozyskania informacji o numerach GTIN oraz powiązanych z nimi produktami. Dzięki podłączonej usłudze </w:t>
      </w:r>
      <w:proofErr w:type="spellStart"/>
      <w:r>
        <w:t>Verified</w:t>
      </w:r>
      <w:proofErr w:type="spellEnd"/>
      <w:r>
        <w:t xml:space="preserve"> by GS1 pozwala wyszukiwać i</w:t>
      </w:r>
      <w:r w:rsidR="00F40BD1">
        <w:t> </w:t>
      </w:r>
      <w:r>
        <w:t xml:space="preserve">weryfikować poprawność numerów GTIN (kodów EAN) – wskazuje firmę, która korzysta z danego numeru oraz produkt, który jest nim opisany. </w:t>
      </w:r>
    </w:p>
    <w:p w14:paraId="4E3DE6E7" w14:textId="77777777" w:rsidR="0064242C" w:rsidRDefault="0064242C" w:rsidP="0064242C">
      <w:pPr>
        <w:jc w:val="both"/>
        <w:rPr>
          <w:b/>
          <w:bCs/>
        </w:rPr>
      </w:pPr>
      <w:r>
        <w:rPr>
          <w:b/>
          <w:bCs/>
        </w:rPr>
        <w:t>Z korzyścią dla środowiska</w:t>
      </w:r>
    </w:p>
    <w:p w14:paraId="37CFFAF8" w14:textId="03BD8ABE" w:rsidR="0064242C" w:rsidRDefault="0064242C" w:rsidP="0064242C">
      <w:pPr>
        <w:jc w:val="both"/>
      </w:pPr>
      <w:r>
        <w:t>Cyfryzacja łańcucha dostaw może wesprzeć firmy w osiąganiu celów zrównoważonego rozwoju i raportowaniu ESG, przynosząc równocześnie znaczące korzyści dla środowiska naturalnego. Przykładowo cyfryzacja eliminuje potrzebę papierowej dokumentacji, prowadząc do wdrożenia modelu "</w:t>
      </w:r>
      <w:proofErr w:type="spellStart"/>
      <w:r>
        <w:t>paperless</w:t>
      </w:r>
      <w:proofErr w:type="spellEnd"/>
      <w:r>
        <w:t>", który wspiera zrównoważony rozwój poprzez redukcję zużycia papieru i zwiększenie efektywności procesów administracyjnych. Ponadto, pozwala na dokładne monitorowanie oraz analizę danych dotyczących śladu węglowego, zużycia surowców i innych wskaźników środowiskowych. Dzięki temu firmy mogą skuteczniej spełniać wymogi regulacyjne i</w:t>
      </w:r>
      <w:r w:rsidR="00F40BD1">
        <w:t> </w:t>
      </w:r>
      <w:r>
        <w:t>oczekiwania interesariuszy dotyczące zrównoważonego rozwoju i raportowania ESG.</w:t>
      </w:r>
    </w:p>
    <w:p w14:paraId="4A8BBBF0" w14:textId="77777777" w:rsidR="0064242C" w:rsidRDefault="0064242C" w:rsidP="0064242C">
      <w:pPr>
        <w:jc w:val="both"/>
      </w:pPr>
    </w:p>
    <w:p w14:paraId="6DB5CB30" w14:textId="77777777" w:rsidR="0064242C" w:rsidRDefault="0064242C" w:rsidP="0064242C">
      <w:pPr>
        <w:jc w:val="both"/>
        <w:rPr>
          <w:b/>
          <w:bCs/>
        </w:rPr>
      </w:pPr>
      <w:r>
        <w:rPr>
          <w:b/>
          <w:bCs/>
        </w:rPr>
        <w:t>O raporcie</w:t>
      </w:r>
    </w:p>
    <w:p w14:paraId="7240EAF1" w14:textId="69A99DAC" w:rsidR="0064242C" w:rsidRDefault="0064242C" w:rsidP="0064242C">
      <w:pPr>
        <w:jc w:val="both"/>
      </w:pPr>
      <w:r>
        <w:t xml:space="preserve">„Trend </w:t>
      </w:r>
      <w:proofErr w:type="spellStart"/>
      <w:r>
        <w:t>Research</w:t>
      </w:r>
      <w:proofErr w:type="spellEnd"/>
      <w:r>
        <w:t>” to trzecia edycja badania przeprowadzanego przez GS1, które pozwala na wskazanie najważniejszych trendów biznesowych i technologii je wspomagających oraz porównanie tendencji zmian w</w:t>
      </w:r>
      <w:r w:rsidR="00F40BD1">
        <w:t> </w:t>
      </w:r>
      <w:r>
        <w:t xml:space="preserve">odniesieniu do wyników z lat poprzednich. Pełny raport z wynikami w języku polskim jest do pobrania tutaj: </w:t>
      </w:r>
      <w:hyperlink r:id="rId8" w:history="1">
        <w:r>
          <w:rPr>
            <w:rStyle w:val="Hipercze"/>
          </w:rPr>
          <w:t>https://gs1pl.org/aktualnosci/jak-dzialac-w-swiecie-ciaglych-wyzwan-raport-z-trzeciej-edycji-badania-trendow-trend-research-od-gs1/</w:t>
        </w:r>
      </w:hyperlink>
      <w:r>
        <w:t xml:space="preserve"> </w:t>
      </w:r>
    </w:p>
    <w:p w14:paraId="3F821F27" w14:textId="77777777" w:rsidR="0064242C" w:rsidRDefault="0064242C" w:rsidP="0064242C">
      <w:pPr>
        <w:jc w:val="both"/>
      </w:pPr>
    </w:p>
    <w:p w14:paraId="7DF201E4" w14:textId="77777777" w:rsidR="0064242C" w:rsidRDefault="0064242C" w:rsidP="0064242C">
      <w:pPr>
        <w:jc w:val="both"/>
        <w:rPr>
          <w:b/>
          <w:bCs/>
        </w:rPr>
      </w:pPr>
      <w:r>
        <w:rPr>
          <w:b/>
          <w:bCs/>
        </w:rPr>
        <w:t xml:space="preserve">O GS1 Polska  </w:t>
      </w:r>
    </w:p>
    <w:p w14:paraId="483F8927" w14:textId="77777777" w:rsidR="0064242C" w:rsidRDefault="0064242C" w:rsidP="0064242C">
      <w:pPr>
        <w:jc w:val="both"/>
      </w:pPr>
      <w:r>
        <w:t xml:space="preserve">GS1 Polska jest częścią międzynarodowej organizacji not-for-profit GS1, która działa w 150 krajach i od początku swojego istnienia wspiera rozwój handlu. Najbardziej znanym usprawnieniem GS1 w tym zakresie są standaryzowane kody kreskowe, stosowane obecnie na całym świecie i uznane przez BBC za jedną z 50 rzeczy, które w największym stopniu przyczyniły się do powstania nowoczesnej gospodarki. Standardy opracowane przez GS1 umożliwiają firmom identyfikowanie, gromadzenie i udostępnianie informacji o produktach. Współcześni konsumenci oczekują szybkich, dokładnych i kompletnych informacji na temat towarów, które mogą uzyskać dzięki systemom identyfikowalności (ang. </w:t>
      </w:r>
      <w:proofErr w:type="spellStart"/>
      <w:r>
        <w:t>traceability</w:t>
      </w:r>
      <w:proofErr w:type="spellEnd"/>
      <w:r>
        <w:t>). System GS1 pozwala partnerom handlowym na łatwą współpracę i wymianę informacji o produktach w całym łańcuchu dostaw.</w:t>
      </w:r>
    </w:p>
    <w:p w14:paraId="487D8ACA" w14:textId="77777777" w:rsidR="0064242C" w:rsidRDefault="0064242C" w:rsidP="0064242C">
      <w:pPr>
        <w:jc w:val="both"/>
      </w:pPr>
    </w:p>
    <w:p w14:paraId="13423742" w14:textId="77777777" w:rsidR="0064242C" w:rsidRDefault="0064242C" w:rsidP="0064242C">
      <w:pPr>
        <w:jc w:val="both"/>
      </w:pPr>
      <w:r>
        <w:t>Osoba do kontaktu:</w:t>
      </w:r>
    </w:p>
    <w:p w14:paraId="6E4EAA94" w14:textId="77777777" w:rsidR="0064242C" w:rsidRPr="00F40BD1" w:rsidRDefault="0064242C" w:rsidP="0064242C">
      <w:pPr>
        <w:jc w:val="both"/>
        <w:rPr>
          <w:b/>
          <w:bCs/>
        </w:rPr>
      </w:pPr>
      <w:r w:rsidRPr="00F40BD1">
        <w:rPr>
          <w:b/>
          <w:bCs/>
        </w:rPr>
        <w:t>Aleksandra Bauza</w:t>
      </w:r>
    </w:p>
    <w:p w14:paraId="5AF2D42B" w14:textId="77777777" w:rsidR="0064242C" w:rsidRDefault="0064242C" w:rsidP="0064242C">
      <w:pPr>
        <w:jc w:val="both"/>
      </w:pPr>
      <w:r>
        <w:t>Koordynator ds. komunikacji</w:t>
      </w:r>
    </w:p>
    <w:p w14:paraId="30C25EBF" w14:textId="77777777" w:rsidR="0064242C" w:rsidRPr="00330459" w:rsidRDefault="0064242C" w:rsidP="0064242C">
      <w:pPr>
        <w:jc w:val="both"/>
      </w:pPr>
      <w:r w:rsidRPr="00330459">
        <w:t>GS1 Polska</w:t>
      </w:r>
    </w:p>
    <w:p w14:paraId="06798436" w14:textId="77777777" w:rsidR="00F40BD1" w:rsidRDefault="00F40BD1" w:rsidP="00F40BD1">
      <w:pPr>
        <w:jc w:val="both"/>
      </w:pPr>
      <w:r>
        <w:t>tel. 887 442 605</w:t>
      </w:r>
    </w:p>
    <w:p w14:paraId="2BB99928" w14:textId="77777777" w:rsidR="0064242C" w:rsidRPr="00330459" w:rsidRDefault="00000000" w:rsidP="0064242C">
      <w:pPr>
        <w:jc w:val="both"/>
      </w:pPr>
      <w:hyperlink r:id="rId9" w:history="1">
        <w:r w:rsidR="0064242C" w:rsidRPr="00330459">
          <w:rPr>
            <w:rStyle w:val="Hipercze"/>
          </w:rPr>
          <w:t>aleksandra.bauza@gs1pl.org</w:t>
        </w:r>
      </w:hyperlink>
    </w:p>
    <w:p w14:paraId="23229B30" w14:textId="3A5E7E12" w:rsidR="009F3457" w:rsidRPr="00330459" w:rsidRDefault="009F3457" w:rsidP="00E27DD8">
      <w:pPr>
        <w:pStyle w:val="GS1BBodyText4"/>
        <w:ind w:left="0"/>
        <w:jc w:val="both"/>
        <w:rPr>
          <w:sz w:val="19"/>
          <w:szCs w:val="19"/>
        </w:rPr>
      </w:pPr>
    </w:p>
    <w:sectPr w:rsidR="009F3457" w:rsidRPr="00330459" w:rsidSect="00A5747B"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0" w:right="850" w:bottom="568" w:left="850" w:header="254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F2D0E" w14:textId="77777777" w:rsidR="00DB265B" w:rsidRDefault="00DB265B" w:rsidP="00443F98">
      <w:r>
        <w:separator/>
      </w:r>
    </w:p>
  </w:endnote>
  <w:endnote w:type="continuationSeparator" w:id="0">
    <w:p w14:paraId="548D28F2" w14:textId="77777777" w:rsidR="00DB265B" w:rsidRDefault="00DB265B" w:rsidP="00443F98">
      <w:r>
        <w:continuationSeparator/>
      </w:r>
    </w:p>
  </w:endnote>
  <w:endnote w:type="continuationNotice" w:id="1">
    <w:p w14:paraId="3635FF99" w14:textId="77777777" w:rsidR="00DB265B" w:rsidRDefault="00DB26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</w:font>
  <w:font w:name="MinionPro-Regula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2B975" w14:textId="06C43A97" w:rsidR="00C55F0C" w:rsidRDefault="00C55F0C" w:rsidP="00394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025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716A9C" w14:textId="77777777" w:rsidR="00C55F0C" w:rsidRDefault="00C55F0C" w:rsidP="00D800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single" w:sz="4" w:space="0" w:color="B1B3B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3"/>
      <w:gridCol w:w="3393"/>
      <w:gridCol w:w="3393"/>
    </w:tblGrid>
    <w:tr w:rsidR="00C55F0C" w14:paraId="24FFAA55" w14:textId="77777777" w:rsidTr="00AD4CAC">
      <w:trPr>
        <w:cantSplit/>
        <w:trHeight w:hRule="exact" w:val="1022"/>
      </w:trPr>
      <w:tc>
        <w:tcPr>
          <w:tcW w:w="1676" w:type="pct"/>
          <w:tcMar>
            <w:left w:w="0" w:type="dxa"/>
            <w:right w:w="0" w:type="dxa"/>
          </w:tcMar>
          <w:vAlign w:val="bottom"/>
        </w:tcPr>
        <w:p w14:paraId="0833683F" w14:textId="5808F2AF" w:rsidR="00C55F0C" w:rsidRDefault="00743F1A" w:rsidP="00340DAE">
          <w:pPr>
            <w:pStyle w:val="Stopka"/>
            <w:spacing w:after="0"/>
            <w:ind w:right="357"/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02730409" wp14:editId="3D132006">
                <wp:simplePos x="0" y="0"/>
                <wp:positionH relativeFrom="column">
                  <wp:posOffset>-177800</wp:posOffset>
                </wp:positionH>
                <wp:positionV relativeFrom="page">
                  <wp:posOffset>190500</wp:posOffset>
                </wp:positionV>
                <wp:extent cx="1152525" cy="697865"/>
                <wp:effectExtent l="0" t="0" r="9525" b="6985"/>
                <wp:wrapNone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97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3732E745" w14:textId="77777777" w:rsidR="00C55F0C" w:rsidRDefault="00C55F0C" w:rsidP="00FA60AB">
          <w:pPr>
            <w:pStyle w:val="Stopka"/>
            <w:spacing w:after="0"/>
            <w:ind w:right="357"/>
            <w:jc w:val="center"/>
          </w:pP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36DF0641" w14:textId="77777777" w:rsidR="00C55F0C" w:rsidRPr="00FA60AB" w:rsidRDefault="00C55F0C" w:rsidP="00327B4F">
          <w:pPr>
            <w:pStyle w:val="Stopka"/>
            <w:spacing w:after="0"/>
            <w:jc w:val="right"/>
            <w:rPr>
              <w:sz w:val="14"/>
              <w:szCs w:val="14"/>
            </w:rPr>
          </w:pPr>
          <w:r w:rsidRPr="00FA60AB">
            <w:rPr>
              <w:sz w:val="14"/>
              <w:szCs w:val="14"/>
            </w:rPr>
            <w:fldChar w:fldCharType="begin"/>
          </w:r>
          <w:r w:rsidRPr="00FA60AB">
            <w:rPr>
              <w:sz w:val="14"/>
              <w:szCs w:val="14"/>
            </w:rPr>
            <w:instrText xml:space="preserve"> PAGE   \* MERGEFORMAT </w:instrText>
          </w:r>
          <w:r w:rsidRPr="00FA60AB">
            <w:rPr>
              <w:sz w:val="14"/>
              <w:szCs w:val="14"/>
            </w:rPr>
            <w:fldChar w:fldCharType="separate"/>
          </w:r>
          <w:r w:rsidR="009514B7">
            <w:rPr>
              <w:noProof/>
              <w:sz w:val="14"/>
              <w:szCs w:val="14"/>
            </w:rPr>
            <w:t>2</w:t>
          </w:r>
          <w:r w:rsidRPr="00FA60AB">
            <w:rPr>
              <w:sz w:val="14"/>
              <w:szCs w:val="14"/>
            </w:rPr>
            <w:fldChar w:fldCharType="end"/>
          </w:r>
        </w:p>
      </w:tc>
    </w:tr>
  </w:tbl>
  <w:p w14:paraId="7F3633A0" w14:textId="03B1D36F" w:rsidR="00C55F0C" w:rsidRPr="00802708" w:rsidRDefault="00C55F0C" w:rsidP="00D800FE">
    <w:pPr>
      <w:pStyle w:val="Stopka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02AE8" w14:textId="77777777" w:rsidR="00743F1A" w:rsidRDefault="00743F1A" w:rsidP="00743F1A">
    <w:pPr>
      <w:pStyle w:val="Stopka"/>
      <w:jc w:val="center"/>
      <w:rPr>
        <w:b/>
        <w:bCs/>
        <w:color w:val="002C6C"/>
      </w:rPr>
    </w:pPr>
  </w:p>
  <w:p w14:paraId="29AABF28" w14:textId="59A4CA42" w:rsidR="0091162A" w:rsidRDefault="00743F1A" w:rsidP="00743F1A">
    <w:pPr>
      <w:pStyle w:val="Stopka"/>
      <w:jc w:val="center"/>
      <w:rPr>
        <w:b/>
        <w:bCs/>
        <w:color w:val="002C6C"/>
      </w:rPr>
    </w:pPr>
    <w:r w:rsidRPr="00743F1A">
      <w:rPr>
        <w:b/>
        <w:bCs/>
        <w:color w:val="002C6C"/>
      </w:rPr>
      <w:t>Fundacja GS1 Polska</w:t>
    </w:r>
  </w:p>
  <w:p w14:paraId="7D957DD8" w14:textId="0D463D7D" w:rsidR="00743F1A" w:rsidRDefault="00072CD7" w:rsidP="00072CD7">
    <w:pPr>
      <w:pStyle w:val="Stopka"/>
      <w:spacing w:line="276" w:lineRule="auto"/>
      <w:jc w:val="center"/>
      <w:rPr>
        <w:color w:val="002C6C"/>
      </w:rPr>
    </w:pPr>
    <w:r w:rsidRPr="00072CD7">
      <w:rPr>
        <w:color w:val="002C6C"/>
      </w:rPr>
      <w:t>Malta Office Park,</w:t>
    </w:r>
    <w:r>
      <w:rPr>
        <w:color w:val="002C6C"/>
      </w:rPr>
      <w:t xml:space="preserve"> </w:t>
    </w:r>
    <w:r w:rsidRPr="00072CD7">
      <w:rPr>
        <w:color w:val="002C6C"/>
      </w:rPr>
      <w:t>ul. Baraniaka 88B, bud. C,</w:t>
    </w:r>
    <w:r>
      <w:rPr>
        <w:color w:val="002C6C"/>
      </w:rPr>
      <w:t xml:space="preserve"> </w:t>
    </w:r>
    <w:r w:rsidRPr="00072CD7">
      <w:rPr>
        <w:color w:val="002C6C"/>
      </w:rPr>
      <w:t>61-131 Poznań</w:t>
    </w:r>
    <w:r>
      <w:rPr>
        <w:color w:val="002C6C"/>
      </w:rPr>
      <w:t xml:space="preserve"> </w:t>
    </w:r>
    <w:r w:rsidR="00743F1A" w:rsidRPr="00072CD7">
      <w:rPr>
        <w:color w:val="002C6C"/>
      </w:rPr>
      <w:t>tel. 61 62 81 590 gs1pl@gs1pl.org REGON: 363569948 NIP: 7831736664 KRS: 0000598394 Sąd Rejonowy Poznań – Nowe Miasto</w:t>
    </w:r>
    <w:r w:rsidR="00743F1A">
      <w:rPr>
        <w:color w:val="002C6C"/>
      </w:rPr>
      <w:t xml:space="preserve"> i Wilda w Poznaniu VIII Wydział Gospodarczy KRS</w:t>
    </w:r>
  </w:p>
  <w:p w14:paraId="466EC077" w14:textId="32A5086E" w:rsidR="00743F1A" w:rsidRPr="00743F1A" w:rsidRDefault="00743F1A" w:rsidP="00743F1A">
    <w:pPr>
      <w:pStyle w:val="Stopka"/>
      <w:jc w:val="center"/>
      <w:rPr>
        <w:b/>
        <w:bCs/>
        <w:color w:val="F26334" w:themeColor="accent1"/>
      </w:rPr>
    </w:pPr>
    <w:r w:rsidRPr="00743F1A">
      <w:rPr>
        <w:b/>
        <w:bCs/>
        <w:color w:val="F26334" w:themeColor="accent1"/>
      </w:rPr>
      <w:t>www.gs1pl.org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8E7E2" w14:textId="77777777" w:rsidR="00DB265B" w:rsidRDefault="00DB265B" w:rsidP="00443F98">
      <w:r>
        <w:separator/>
      </w:r>
    </w:p>
  </w:footnote>
  <w:footnote w:type="continuationSeparator" w:id="0">
    <w:p w14:paraId="605F0A84" w14:textId="77777777" w:rsidR="00DB265B" w:rsidRDefault="00DB265B" w:rsidP="00443F98">
      <w:r>
        <w:continuationSeparator/>
      </w:r>
    </w:p>
  </w:footnote>
  <w:footnote w:type="continuationNotice" w:id="1">
    <w:p w14:paraId="19489048" w14:textId="77777777" w:rsidR="00DB265B" w:rsidRDefault="00DB265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14D8A" w14:textId="1CFFB51F" w:rsidR="00C55F0C" w:rsidRDefault="00933859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16B1023" wp14:editId="43A92D18">
          <wp:simplePos x="0" y="0"/>
          <wp:positionH relativeFrom="column">
            <wp:posOffset>-564515</wp:posOffset>
          </wp:positionH>
          <wp:positionV relativeFrom="paragraph">
            <wp:posOffset>-1418590</wp:posOffset>
          </wp:positionV>
          <wp:extent cx="7559675" cy="1421765"/>
          <wp:effectExtent l="0" t="0" r="3175" b="6985"/>
          <wp:wrapTopAndBottom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21765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99164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3CD6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BFA"/>
    <w:multiLevelType w:val="hybridMultilevel"/>
    <w:tmpl w:val="CE32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74C5"/>
    <w:multiLevelType w:val="hybridMultilevel"/>
    <w:tmpl w:val="E358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243F1"/>
    <w:multiLevelType w:val="hybridMultilevel"/>
    <w:tmpl w:val="6B9840E8"/>
    <w:lvl w:ilvl="0" w:tplc="59B6224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56B8C"/>
    <w:multiLevelType w:val="hybridMultilevel"/>
    <w:tmpl w:val="6B3E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49B9783B"/>
    <w:multiLevelType w:val="hybridMultilevel"/>
    <w:tmpl w:val="26922DB0"/>
    <w:lvl w:ilvl="0" w:tplc="2DBAC3D4">
      <w:start w:val="1"/>
      <w:numFmt w:val="bullet"/>
      <w:pStyle w:val="Listapunktowana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 w15:restartNumberingAfterBreak="0">
    <w:nsid w:val="55B83407"/>
    <w:multiLevelType w:val="hybridMultilevel"/>
    <w:tmpl w:val="8F202104"/>
    <w:lvl w:ilvl="0" w:tplc="F880D92C">
      <w:start w:val="1"/>
      <w:numFmt w:val="bullet"/>
      <w:pStyle w:val="Listapunktowana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Tekstpodstawowyzwciciem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3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6" w15:restartNumberingAfterBreak="0">
    <w:nsid w:val="64770539"/>
    <w:multiLevelType w:val="hybridMultilevel"/>
    <w:tmpl w:val="066A943E"/>
    <w:lvl w:ilvl="0" w:tplc="4AF06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2309"/>
    <w:multiLevelType w:val="hybridMultilevel"/>
    <w:tmpl w:val="12A0E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2417C"/>
    <w:multiLevelType w:val="hybridMultilevel"/>
    <w:tmpl w:val="79567EF6"/>
    <w:lvl w:ilvl="0" w:tplc="1CB8FEB8">
      <w:start w:val="1"/>
      <w:numFmt w:val="bullet"/>
      <w:pStyle w:val="Listapunktowana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01B97"/>
    <w:multiLevelType w:val="hybridMultilevel"/>
    <w:tmpl w:val="2A846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73A65"/>
    <w:multiLevelType w:val="hybridMultilevel"/>
    <w:tmpl w:val="F04E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433B1"/>
    <w:multiLevelType w:val="hybridMultilevel"/>
    <w:tmpl w:val="8A4E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218F8"/>
    <w:multiLevelType w:val="hybridMultilevel"/>
    <w:tmpl w:val="369AFEF2"/>
    <w:lvl w:ilvl="0" w:tplc="36CC7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EA49E9"/>
    <w:multiLevelType w:val="hybridMultilevel"/>
    <w:tmpl w:val="72FCA054"/>
    <w:lvl w:ilvl="0" w:tplc="522E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1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CB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C6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EF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C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42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904874198">
    <w:abstractNumId w:val="45"/>
  </w:num>
  <w:num w:numId="2" w16cid:durableId="1314024603">
    <w:abstractNumId w:val="23"/>
  </w:num>
  <w:num w:numId="3" w16cid:durableId="220678036">
    <w:abstractNumId w:val="29"/>
  </w:num>
  <w:num w:numId="4" w16cid:durableId="236087303">
    <w:abstractNumId w:val="31"/>
  </w:num>
  <w:num w:numId="5" w16cid:durableId="2080401008">
    <w:abstractNumId w:val="35"/>
  </w:num>
  <w:num w:numId="6" w16cid:durableId="1992052463">
    <w:abstractNumId w:val="19"/>
  </w:num>
  <w:num w:numId="7" w16cid:durableId="56057430">
    <w:abstractNumId w:val="37"/>
  </w:num>
  <w:num w:numId="8" w16cid:durableId="124350484">
    <w:abstractNumId w:val="32"/>
  </w:num>
  <w:num w:numId="9" w16cid:durableId="772629249">
    <w:abstractNumId w:val="37"/>
    <w:lvlOverride w:ilvl="0">
      <w:startOverride w:val="1"/>
    </w:lvlOverride>
  </w:num>
  <w:num w:numId="10" w16cid:durableId="1613895847">
    <w:abstractNumId w:val="10"/>
  </w:num>
  <w:num w:numId="11" w16cid:durableId="1719427545">
    <w:abstractNumId w:val="8"/>
  </w:num>
  <w:num w:numId="12" w16cid:durableId="1893422292">
    <w:abstractNumId w:val="7"/>
  </w:num>
  <w:num w:numId="13" w16cid:durableId="653722590">
    <w:abstractNumId w:val="6"/>
  </w:num>
  <w:num w:numId="14" w16cid:durableId="1451508343">
    <w:abstractNumId w:val="5"/>
  </w:num>
  <w:num w:numId="15" w16cid:durableId="1297295069">
    <w:abstractNumId w:val="9"/>
  </w:num>
  <w:num w:numId="16" w16cid:durableId="578951228">
    <w:abstractNumId w:val="4"/>
  </w:num>
  <w:num w:numId="17" w16cid:durableId="1002314096">
    <w:abstractNumId w:val="3"/>
  </w:num>
  <w:num w:numId="18" w16cid:durableId="1051268542">
    <w:abstractNumId w:val="2"/>
  </w:num>
  <w:num w:numId="19" w16cid:durableId="1596132128">
    <w:abstractNumId w:val="1"/>
  </w:num>
  <w:num w:numId="20" w16cid:durableId="1217472387">
    <w:abstractNumId w:val="21"/>
  </w:num>
  <w:num w:numId="21" w16cid:durableId="1613852843">
    <w:abstractNumId w:val="20"/>
  </w:num>
  <w:num w:numId="22" w16cid:durableId="2039774709">
    <w:abstractNumId w:val="25"/>
  </w:num>
  <w:num w:numId="23" w16cid:durableId="887454170">
    <w:abstractNumId w:val="28"/>
  </w:num>
  <w:num w:numId="24" w16cid:durableId="329138727">
    <w:abstractNumId w:val="14"/>
  </w:num>
  <w:num w:numId="25" w16cid:durableId="532613815">
    <w:abstractNumId w:val="18"/>
  </w:num>
  <w:num w:numId="26" w16cid:durableId="1224482060">
    <w:abstractNumId w:val="26"/>
  </w:num>
  <w:num w:numId="27" w16cid:durableId="200167406">
    <w:abstractNumId w:val="24"/>
  </w:num>
  <w:num w:numId="28" w16cid:durableId="264266472">
    <w:abstractNumId w:val="33"/>
  </w:num>
  <w:num w:numId="29" w16cid:durableId="112984617">
    <w:abstractNumId w:val="30"/>
  </w:num>
  <w:num w:numId="30" w16cid:durableId="949316923">
    <w:abstractNumId w:val="16"/>
  </w:num>
  <w:num w:numId="31" w16cid:durableId="312223548">
    <w:abstractNumId w:val="11"/>
  </w:num>
  <w:num w:numId="32" w16cid:durableId="94248146">
    <w:abstractNumId w:val="39"/>
  </w:num>
  <w:num w:numId="33" w16cid:durableId="537857082">
    <w:abstractNumId w:val="34"/>
  </w:num>
  <w:num w:numId="34" w16cid:durableId="889421774">
    <w:abstractNumId w:val="15"/>
  </w:num>
  <w:num w:numId="35" w16cid:durableId="837117559">
    <w:abstractNumId w:val="27"/>
  </w:num>
  <w:num w:numId="36" w16cid:durableId="2018530391">
    <w:abstractNumId w:val="44"/>
  </w:num>
  <w:num w:numId="37" w16cid:durableId="2061904654">
    <w:abstractNumId w:val="38"/>
  </w:num>
  <w:num w:numId="38" w16cid:durableId="1438023172">
    <w:abstractNumId w:val="12"/>
  </w:num>
  <w:num w:numId="39" w16cid:durableId="297885066">
    <w:abstractNumId w:val="43"/>
  </w:num>
  <w:num w:numId="40" w16cid:durableId="1596356826">
    <w:abstractNumId w:val="13"/>
  </w:num>
  <w:num w:numId="41" w16cid:durableId="1281838258">
    <w:abstractNumId w:val="17"/>
  </w:num>
  <w:num w:numId="42" w16cid:durableId="1735930009">
    <w:abstractNumId w:val="36"/>
  </w:num>
  <w:num w:numId="43" w16cid:durableId="892934684">
    <w:abstractNumId w:val="22"/>
  </w:num>
  <w:num w:numId="44" w16cid:durableId="1250583798">
    <w:abstractNumId w:val="42"/>
  </w:num>
  <w:num w:numId="45" w16cid:durableId="909315799">
    <w:abstractNumId w:val="41"/>
  </w:num>
  <w:num w:numId="46" w16cid:durableId="1295794406">
    <w:abstractNumId w:val="0"/>
  </w:num>
  <w:num w:numId="47" w16cid:durableId="145070505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2A"/>
    <w:rsid w:val="00000752"/>
    <w:rsid w:val="00003CBA"/>
    <w:rsid w:val="0001351A"/>
    <w:rsid w:val="0001359C"/>
    <w:rsid w:val="00017419"/>
    <w:rsid w:val="0002131A"/>
    <w:rsid w:val="00025249"/>
    <w:rsid w:val="00035DB1"/>
    <w:rsid w:val="00043C00"/>
    <w:rsid w:val="00046B32"/>
    <w:rsid w:val="00054108"/>
    <w:rsid w:val="00056FC5"/>
    <w:rsid w:val="000713FD"/>
    <w:rsid w:val="00072CD7"/>
    <w:rsid w:val="000774EF"/>
    <w:rsid w:val="00077E30"/>
    <w:rsid w:val="0008025B"/>
    <w:rsid w:val="000831FC"/>
    <w:rsid w:val="00085054"/>
    <w:rsid w:val="000856E7"/>
    <w:rsid w:val="00087A49"/>
    <w:rsid w:val="000949C5"/>
    <w:rsid w:val="000A16B4"/>
    <w:rsid w:val="000C23D3"/>
    <w:rsid w:val="000D15F5"/>
    <w:rsid w:val="000D5AE6"/>
    <w:rsid w:val="000D70CB"/>
    <w:rsid w:val="000E4DAE"/>
    <w:rsid w:val="0010493E"/>
    <w:rsid w:val="00114DA2"/>
    <w:rsid w:val="00126537"/>
    <w:rsid w:val="001269C4"/>
    <w:rsid w:val="00136515"/>
    <w:rsid w:val="00137D71"/>
    <w:rsid w:val="00145A08"/>
    <w:rsid w:val="001546B9"/>
    <w:rsid w:val="00155C3F"/>
    <w:rsid w:val="00164F2D"/>
    <w:rsid w:val="00184DCF"/>
    <w:rsid w:val="0019060B"/>
    <w:rsid w:val="00191F4C"/>
    <w:rsid w:val="001954C8"/>
    <w:rsid w:val="001963D0"/>
    <w:rsid w:val="00196828"/>
    <w:rsid w:val="001A270D"/>
    <w:rsid w:val="001A321A"/>
    <w:rsid w:val="001B0DEB"/>
    <w:rsid w:val="001C6F0E"/>
    <w:rsid w:val="001D2D07"/>
    <w:rsid w:val="001D301C"/>
    <w:rsid w:val="001E0A4D"/>
    <w:rsid w:val="001E0B3A"/>
    <w:rsid w:val="001E3881"/>
    <w:rsid w:val="001E4D57"/>
    <w:rsid w:val="001F3761"/>
    <w:rsid w:val="001F3CCC"/>
    <w:rsid w:val="001F5276"/>
    <w:rsid w:val="001F641A"/>
    <w:rsid w:val="0020210A"/>
    <w:rsid w:val="00204F8E"/>
    <w:rsid w:val="00212EC4"/>
    <w:rsid w:val="00214AD4"/>
    <w:rsid w:val="00217864"/>
    <w:rsid w:val="002226A5"/>
    <w:rsid w:val="002231A8"/>
    <w:rsid w:val="0022326B"/>
    <w:rsid w:val="00233469"/>
    <w:rsid w:val="002419DC"/>
    <w:rsid w:val="00242443"/>
    <w:rsid w:val="00244363"/>
    <w:rsid w:val="00250D16"/>
    <w:rsid w:val="00250FEE"/>
    <w:rsid w:val="00256610"/>
    <w:rsid w:val="00267F12"/>
    <w:rsid w:val="00272743"/>
    <w:rsid w:val="00277BEC"/>
    <w:rsid w:val="00281AC5"/>
    <w:rsid w:val="00284849"/>
    <w:rsid w:val="002852A9"/>
    <w:rsid w:val="00294264"/>
    <w:rsid w:val="002974FA"/>
    <w:rsid w:val="002A1ADB"/>
    <w:rsid w:val="002B03E6"/>
    <w:rsid w:val="002B07D4"/>
    <w:rsid w:val="002B1FE6"/>
    <w:rsid w:val="002C20E9"/>
    <w:rsid w:val="002D0EE1"/>
    <w:rsid w:val="002E3D95"/>
    <w:rsid w:val="002E7806"/>
    <w:rsid w:val="002F2BD5"/>
    <w:rsid w:val="00301342"/>
    <w:rsid w:val="00303DD0"/>
    <w:rsid w:val="00303E67"/>
    <w:rsid w:val="00307062"/>
    <w:rsid w:val="003125E9"/>
    <w:rsid w:val="00314C5D"/>
    <w:rsid w:val="00314DC1"/>
    <w:rsid w:val="00326168"/>
    <w:rsid w:val="00327B4F"/>
    <w:rsid w:val="00330459"/>
    <w:rsid w:val="00330722"/>
    <w:rsid w:val="003370F6"/>
    <w:rsid w:val="00340DAE"/>
    <w:rsid w:val="0034397F"/>
    <w:rsid w:val="00346109"/>
    <w:rsid w:val="003546E3"/>
    <w:rsid w:val="003568FA"/>
    <w:rsid w:val="00365843"/>
    <w:rsid w:val="00370ADC"/>
    <w:rsid w:val="003734A4"/>
    <w:rsid w:val="00385A7A"/>
    <w:rsid w:val="0039398B"/>
    <w:rsid w:val="003946A3"/>
    <w:rsid w:val="00396B00"/>
    <w:rsid w:val="003A6D9F"/>
    <w:rsid w:val="003C0C25"/>
    <w:rsid w:val="003D24D4"/>
    <w:rsid w:val="003E49E7"/>
    <w:rsid w:val="003E70B1"/>
    <w:rsid w:val="003F116B"/>
    <w:rsid w:val="003F2946"/>
    <w:rsid w:val="00400981"/>
    <w:rsid w:val="00405215"/>
    <w:rsid w:val="00405D65"/>
    <w:rsid w:val="004073DC"/>
    <w:rsid w:val="004151A1"/>
    <w:rsid w:val="00416D33"/>
    <w:rsid w:val="0043374E"/>
    <w:rsid w:val="00435B7A"/>
    <w:rsid w:val="00435B7B"/>
    <w:rsid w:val="00437E46"/>
    <w:rsid w:val="00443F98"/>
    <w:rsid w:val="00450CBB"/>
    <w:rsid w:val="004561C7"/>
    <w:rsid w:val="00460459"/>
    <w:rsid w:val="004649B3"/>
    <w:rsid w:val="00471D11"/>
    <w:rsid w:val="00480A06"/>
    <w:rsid w:val="0048163E"/>
    <w:rsid w:val="00490E8D"/>
    <w:rsid w:val="00495796"/>
    <w:rsid w:val="00497754"/>
    <w:rsid w:val="004A25CC"/>
    <w:rsid w:val="004A4A34"/>
    <w:rsid w:val="004B241B"/>
    <w:rsid w:val="004C6BB3"/>
    <w:rsid w:val="004C7170"/>
    <w:rsid w:val="004C7BA7"/>
    <w:rsid w:val="004D1963"/>
    <w:rsid w:val="004D42DF"/>
    <w:rsid w:val="004D47AB"/>
    <w:rsid w:val="004D6B62"/>
    <w:rsid w:val="004E0D9A"/>
    <w:rsid w:val="004E365A"/>
    <w:rsid w:val="004E55A9"/>
    <w:rsid w:val="004F416A"/>
    <w:rsid w:val="004F6E28"/>
    <w:rsid w:val="004F7007"/>
    <w:rsid w:val="005058C4"/>
    <w:rsid w:val="00505CFA"/>
    <w:rsid w:val="005064A8"/>
    <w:rsid w:val="0050730D"/>
    <w:rsid w:val="00511DC0"/>
    <w:rsid w:val="00516EA9"/>
    <w:rsid w:val="00522E98"/>
    <w:rsid w:val="005247A8"/>
    <w:rsid w:val="00526301"/>
    <w:rsid w:val="0053002A"/>
    <w:rsid w:val="00540C22"/>
    <w:rsid w:val="00541E05"/>
    <w:rsid w:val="00555F3F"/>
    <w:rsid w:val="00565F52"/>
    <w:rsid w:val="00567FB1"/>
    <w:rsid w:val="00573684"/>
    <w:rsid w:val="0058379D"/>
    <w:rsid w:val="005A0656"/>
    <w:rsid w:val="005C04B5"/>
    <w:rsid w:val="005D03E9"/>
    <w:rsid w:val="005D07D0"/>
    <w:rsid w:val="005D3575"/>
    <w:rsid w:val="00605613"/>
    <w:rsid w:val="00607F03"/>
    <w:rsid w:val="00624614"/>
    <w:rsid w:val="0063102E"/>
    <w:rsid w:val="00640F3A"/>
    <w:rsid w:val="0064242C"/>
    <w:rsid w:val="00647A95"/>
    <w:rsid w:val="00653162"/>
    <w:rsid w:val="00654E75"/>
    <w:rsid w:val="0066317C"/>
    <w:rsid w:val="00664B9A"/>
    <w:rsid w:val="00672B82"/>
    <w:rsid w:val="0067453F"/>
    <w:rsid w:val="00676EF6"/>
    <w:rsid w:val="00682990"/>
    <w:rsid w:val="00683538"/>
    <w:rsid w:val="00685269"/>
    <w:rsid w:val="006A6274"/>
    <w:rsid w:val="006A6B34"/>
    <w:rsid w:val="006B0367"/>
    <w:rsid w:val="006B2C0C"/>
    <w:rsid w:val="006B6CAA"/>
    <w:rsid w:val="006C4665"/>
    <w:rsid w:val="006C7A38"/>
    <w:rsid w:val="006D0C97"/>
    <w:rsid w:val="006E02D6"/>
    <w:rsid w:val="006F418B"/>
    <w:rsid w:val="0070021B"/>
    <w:rsid w:val="00703B8C"/>
    <w:rsid w:val="00703F72"/>
    <w:rsid w:val="00704F78"/>
    <w:rsid w:val="00706030"/>
    <w:rsid w:val="00707619"/>
    <w:rsid w:val="00711DF2"/>
    <w:rsid w:val="007205E6"/>
    <w:rsid w:val="007224A1"/>
    <w:rsid w:val="0072489B"/>
    <w:rsid w:val="007330A9"/>
    <w:rsid w:val="00734F49"/>
    <w:rsid w:val="00736230"/>
    <w:rsid w:val="00740764"/>
    <w:rsid w:val="007409A8"/>
    <w:rsid w:val="00740DDD"/>
    <w:rsid w:val="00743F1A"/>
    <w:rsid w:val="0076169F"/>
    <w:rsid w:val="00762B4B"/>
    <w:rsid w:val="00766D60"/>
    <w:rsid w:val="00770723"/>
    <w:rsid w:val="00780068"/>
    <w:rsid w:val="0078115D"/>
    <w:rsid w:val="0078142C"/>
    <w:rsid w:val="007872C6"/>
    <w:rsid w:val="00787B7D"/>
    <w:rsid w:val="00794639"/>
    <w:rsid w:val="0079614C"/>
    <w:rsid w:val="007A5844"/>
    <w:rsid w:val="007B3329"/>
    <w:rsid w:val="007C453F"/>
    <w:rsid w:val="007C7280"/>
    <w:rsid w:val="007D6A87"/>
    <w:rsid w:val="007E0810"/>
    <w:rsid w:val="007E3B4C"/>
    <w:rsid w:val="007E5F99"/>
    <w:rsid w:val="007E63D0"/>
    <w:rsid w:val="00800516"/>
    <w:rsid w:val="00802708"/>
    <w:rsid w:val="00804C3A"/>
    <w:rsid w:val="00807ADB"/>
    <w:rsid w:val="00814ED2"/>
    <w:rsid w:val="00822C92"/>
    <w:rsid w:val="008245A7"/>
    <w:rsid w:val="00833A72"/>
    <w:rsid w:val="00871649"/>
    <w:rsid w:val="00874813"/>
    <w:rsid w:val="00881AF8"/>
    <w:rsid w:val="00890308"/>
    <w:rsid w:val="00893A77"/>
    <w:rsid w:val="008B478C"/>
    <w:rsid w:val="008B5876"/>
    <w:rsid w:val="008B651B"/>
    <w:rsid w:val="008B75E4"/>
    <w:rsid w:val="008C610B"/>
    <w:rsid w:val="008D278D"/>
    <w:rsid w:val="008E06B9"/>
    <w:rsid w:val="008E0C7E"/>
    <w:rsid w:val="008E317E"/>
    <w:rsid w:val="00901623"/>
    <w:rsid w:val="009105E6"/>
    <w:rsid w:val="0091162A"/>
    <w:rsid w:val="009177B0"/>
    <w:rsid w:val="00933859"/>
    <w:rsid w:val="00934231"/>
    <w:rsid w:val="00942287"/>
    <w:rsid w:val="00947579"/>
    <w:rsid w:val="009514B7"/>
    <w:rsid w:val="00951F2B"/>
    <w:rsid w:val="00952DB9"/>
    <w:rsid w:val="00962E01"/>
    <w:rsid w:val="00965FC0"/>
    <w:rsid w:val="00981CAB"/>
    <w:rsid w:val="00984DA1"/>
    <w:rsid w:val="00985AAF"/>
    <w:rsid w:val="009874C4"/>
    <w:rsid w:val="009903B3"/>
    <w:rsid w:val="009904D6"/>
    <w:rsid w:val="009918B7"/>
    <w:rsid w:val="009933C1"/>
    <w:rsid w:val="00993594"/>
    <w:rsid w:val="009A4588"/>
    <w:rsid w:val="009B088F"/>
    <w:rsid w:val="009B116D"/>
    <w:rsid w:val="009B15B2"/>
    <w:rsid w:val="009B3565"/>
    <w:rsid w:val="009B3C24"/>
    <w:rsid w:val="009C34E9"/>
    <w:rsid w:val="009C57E9"/>
    <w:rsid w:val="009D1409"/>
    <w:rsid w:val="009D5557"/>
    <w:rsid w:val="009E1628"/>
    <w:rsid w:val="009E172C"/>
    <w:rsid w:val="009E436C"/>
    <w:rsid w:val="009F3457"/>
    <w:rsid w:val="009F38C2"/>
    <w:rsid w:val="009F6A87"/>
    <w:rsid w:val="009F7940"/>
    <w:rsid w:val="00A00412"/>
    <w:rsid w:val="00A01266"/>
    <w:rsid w:val="00A03348"/>
    <w:rsid w:val="00A108FC"/>
    <w:rsid w:val="00A1271C"/>
    <w:rsid w:val="00A27BC2"/>
    <w:rsid w:val="00A563EC"/>
    <w:rsid w:val="00A5747B"/>
    <w:rsid w:val="00A65ED9"/>
    <w:rsid w:val="00A8145E"/>
    <w:rsid w:val="00A83302"/>
    <w:rsid w:val="00A85890"/>
    <w:rsid w:val="00A92E10"/>
    <w:rsid w:val="00A97E05"/>
    <w:rsid w:val="00AA3622"/>
    <w:rsid w:val="00AA6E2F"/>
    <w:rsid w:val="00AB11E7"/>
    <w:rsid w:val="00AB1407"/>
    <w:rsid w:val="00AB3E59"/>
    <w:rsid w:val="00AB45BF"/>
    <w:rsid w:val="00AB4DA4"/>
    <w:rsid w:val="00AB56E4"/>
    <w:rsid w:val="00AB56EE"/>
    <w:rsid w:val="00AC7613"/>
    <w:rsid w:val="00AD21CF"/>
    <w:rsid w:val="00AD3875"/>
    <w:rsid w:val="00AD4CAC"/>
    <w:rsid w:val="00AD73B5"/>
    <w:rsid w:val="00AD7D2C"/>
    <w:rsid w:val="00AE0633"/>
    <w:rsid w:val="00AE2C37"/>
    <w:rsid w:val="00AE74F6"/>
    <w:rsid w:val="00AE7BA9"/>
    <w:rsid w:val="00AF5D25"/>
    <w:rsid w:val="00B04F5E"/>
    <w:rsid w:val="00B11A8A"/>
    <w:rsid w:val="00B12D14"/>
    <w:rsid w:val="00B16268"/>
    <w:rsid w:val="00B23061"/>
    <w:rsid w:val="00B3345F"/>
    <w:rsid w:val="00B33D5D"/>
    <w:rsid w:val="00B5270A"/>
    <w:rsid w:val="00B60E29"/>
    <w:rsid w:val="00B61A24"/>
    <w:rsid w:val="00B7042C"/>
    <w:rsid w:val="00B74A59"/>
    <w:rsid w:val="00B84FD2"/>
    <w:rsid w:val="00B878D1"/>
    <w:rsid w:val="00B93AD7"/>
    <w:rsid w:val="00B9609A"/>
    <w:rsid w:val="00BA6169"/>
    <w:rsid w:val="00BB3474"/>
    <w:rsid w:val="00BB786D"/>
    <w:rsid w:val="00BB793E"/>
    <w:rsid w:val="00BC5DBB"/>
    <w:rsid w:val="00BD1B46"/>
    <w:rsid w:val="00BD5A16"/>
    <w:rsid w:val="00BE6F46"/>
    <w:rsid w:val="00BF2849"/>
    <w:rsid w:val="00BF5CE9"/>
    <w:rsid w:val="00BF65B6"/>
    <w:rsid w:val="00C028A3"/>
    <w:rsid w:val="00C06121"/>
    <w:rsid w:val="00C223D4"/>
    <w:rsid w:val="00C248AF"/>
    <w:rsid w:val="00C3637F"/>
    <w:rsid w:val="00C3662A"/>
    <w:rsid w:val="00C3759A"/>
    <w:rsid w:val="00C40B87"/>
    <w:rsid w:val="00C4350E"/>
    <w:rsid w:val="00C50E5C"/>
    <w:rsid w:val="00C5375C"/>
    <w:rsid w:val="00C5588E"/>
    <w:rsid w:val="00C55F0C"/>
    <w:rsid w:val="00C6314B"/>
    <w:rsid w:val="00C65DF1"/>
    <w:rsid w:val="00C73AD0"/>
    <w:rsid w:val="00C80F51"/>
    <w:rsid w:val="00C822D8"/>
    <w:rsid w:val="00CB5C9A"/>
    <w:rsid w:val="00CC5EFD"/>
    <w:rsid w:val="00CD1174"/>
    <w:rsid w:val="00CD3C82"/>
    <w:rsid w:val="00CE07F8"/>
    <w:rsid w:val="00CE0C49"/>
    <w:rsid w:val="00CF2771"/>
    <w:rsid w:val="00D03085"/>
    <w:rsid w:val="00D04131"/>
    <w:rsid w:val="00D04888"/>
    <w:rsid w:val="00D142ED"/>
    <w:rsid w:val="00D17E42"/>
    <w:rsid w:val="00D2025D"/>
    <w:rsid w:val="00D20CB3"/>
    <w:rsid w:val="00D25D47"/>
    <w:rsid w:val="00D26867"/>
    <w:rsid w:val="00D30DDF"/>
    <w:rsid w:val="00D462D0"/>
    <w:rsid w:val="00D5420E"/>
    <w:rsid w:val="00D62157"/>
    <w:rsid w:val="00D633BB"/>
    <w:rsid w:val="00D70EA3"/>
    <w:rsid w:val="00D732E4"/>
    <w:rsid w:val="00D74B3F"/>
    <w:rsid w:val="00D774F0"/>
    <w:rsid w:val="00D800FE"/>
    <w:rsid w:val="00D81C08"/>
    <w:rsid w:val="00D86E40"/>
    <w:rsid w:val="00D86ED1"/>
    <w:rsid w:val="00D962AC"/>
    <w:rsid w:val="00D97651"/>
    <w:rsid w:val="00DB265B"/>
    <w:rsid w:val="00DC0836"/>
    <w:rsid w:val="00DC1FFA"/>
    <w:rsid w:val="00DE5770"/>
    <w:rsid w:val="00DE7B89"/>
    <w:rsid w:val="00DF5165"/>
    <w:rsid w:val="00DF616B"/>
    <w:rsid w:val="00E01F6B"/>
    <w:rsid w:val="00E147A4"/>
    <w:rsid w:val="00E16D6E"/>
    <w:rsid w:val="00E22E35"/>
    <w:rsid w:val="00E27DD8"/>
    <w:rsid w:val="00E3105C"/>
    <w:rsid w:val="00E3594A"/>
    <w:rsid w:val="00E370B7"/>
    <w:rsid w:val="00E40394"/>
    <w:rsid w:val="00E40CF0"/>
    <w:rsid w:val="00E450F5"/>
    <w:rsid w:val="00E54009"/>
    <w:rsid w:val="00E55E3C"/>
    <w:rsid w:val="00E61BC4"/>
    <w:rsid w:val="00E63A11"/>
    <w:rsid w:val="00E65B74"/>
    <w:rsid w:val="00E746D1"/>
    <w:rsid w:val="00E76130"/>
    <w:rsid w:val="00E765D0"/>
    <w:rsid w:val="00E82630"/>
    <w:rsid w:val="00E8389E"/>
    <w:rsid w:val="00E8429B"/>
    <w:rsid w:val="00E90DAC"/>
    <w:rsid w:val="00EA14E2"/>
    <w:rsid w:val="00EA2A0B"/>
    <w:rsid w:val="00EA5A6B"/>
    <w:rsid w:val="00EA6A32"/>
    <w:rsid w:val="00EB01D6"/>
    <w:rsid w:val="00ED57EE"/>
    <w:rsid w:val="00EE0BB3"/>
    <w:rsid w:val="00EE232F"/>
    <w:rsid w:val="00EE37DE"/>
    <w:rsid w:val="00EE5D10"/>
    <w:rsid w:val="00EE6487"/>
    <w:rsid w:val="00EF4D3C"/>
    <w:rsid w:val="00F17C03"/>
    <w:rsid w:val="00F22A52"/>
    <w:rsid w:val="00F230DF"/>
    <w:rsid w:val="00F27613"/>
    <w:rsid w:val="00F40BD1"/>
    <w:rsid w:val="00F40ECC"/>
    <w:rsid w:val="00F4470A"/>
    <w:rsid w:val="00F7471F"/>
    <w:rsid w:val="00F77F8A"/>
    <w:rsid w:val="00F957EF"/>
    <w:rsid w:val="00FA4216"/>
    <w:rsid w:val="00FA60AB"/>
    <w:rsid w:val="00FB1456"/>
    <w:rsid w:val="00FB51E1"/>
    <w:rsid w:val="00FB71B6"/>
    <w:rsid w:val="00FC2385"/>
    <w:rsid w:val="00FC7E9E"/>
    <w:rsid w:val="00FD02BA"/>
    <w:rsid w:val="00FD0823"/>
    <w:rsid w:val="00FD3A54"/>
    <w:rsid w:val="00FE33EB"/>
    <w:rsid w:val="00FE36BC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327BE"/>
  <w15:docId w15:val="{717E2C3C-920E-4303-A556-892F1F1D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BA7"/>
    <w:pPr>
      <w:spacing w:after="120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C97"/>
    <w:pPr>
      <w:spacing w:before="240"/>
      <w:outlineLvl w:val="0"/>
    </w:pPr>
    <w:rPr>
      <w:b/>
      <w:color w:val="F26334" w:themeColor="accent1"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F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BA7"/>
  </w:style>
  <w:style w:type="paragraph" w:styleId="Stopka">
    <w:name w:val="footer"/>
    <w:basedOn w:val="Normalny"/>
    <w:link w:val="StopkaZnak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A7"/>
  </w:style>
  <w:style w:type="paragraph" w:styleId="Tekstdymka">
    <w:name w:val="Balloon Text"/>
    <w:basedOn w:val="Normalny"/>
    <w:link w:val="TekstdymkaZnak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A7"/>
    <w:rPr>
      <w:rFonts w:ascii="Lucida Grande" w:hAnsi="Lucida Grande" w:cs="Lucida Grande"/>
    </w:rPr>
  </w:style>
  <w:style w:type="character" w:customStyle="1" w:styleId="Nagwek1Znak">
    <w:name w:val="Nagłówek 1 Znak"/>
    <w:basedOn w:val="Domylnaczcionkaakapitu"/>
    <w:link w:val="Nagwek1"/>
    <w:uiPriority w:val="9"/>
    <w:rsid w:val="006D0C97"/>
    <w:rPr>
      <w:rFonts w:ascii="Verdana" w:hAnsi="Verdana"/>
      <w:b/>
      <w:color w:val="F26334" w:themeColor="accent1"/>
      <w:sz w:val="22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E1628"/>
    <w:rPr>
      <w:b/>
      <w:color w:val="002C6C" w:themeColor="text2"/>
    </w:rPr>
  </w:style>
  <w:style w:type="character" w:customStyle="1" w:styleId="Nagwek3Znak">
    <w:name w:val="Nagłówek 3 Znak"/>
    <w:basedOn w:val="Domylnaczcionkaakapitu"/>
    <w:link w:val="Nagwek3"/>
    <w:uiPriority w:val="9"/>
    <w:rsid w:val="00204F8E"/>
    <w:rPr>
      <w:b/>
      <w:color w:val="002C6C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Tekstpodstawowy">
    <w:name w:val="Body Text"/>
    <w:basedOn w:val="Tekstpodstawowy2"/>
    <w:link w:val="TekstpodstawowyZnak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D4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14AD4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D4"/>
  </w:style>
  <w:style w:type="paragraph" w:styleId="Tekstpodstawowyzwciciem">
    <w:name w:val="Body Text First Indent"/>
    <w:basedOn w:val="Normalny"/>
    <w:link w:val="TekstpodstawowyzwciciemZnak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3C00"/>
    <w:rPr>
      <w:rFonts w:ascii="Verdana" w:hAnsi="Verdan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D800FE"/>
  </w:style>
  <w:style w:type="paragraph" w:styleId="Tytu">
    <w:name w:val="Title"/>
    <w:next w:val="Normalny"/>
    <w:link w:val="TytuZnak"/>
    <w:uiPriority w:val="10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946A3"/>
    <w:rPr>
      <w:rFonts w:ascii="Verdana" w:hAnsi="Verdana"/>
      <w:color w:val="002C6C" w:themeColor="text2"/>
      <w:sz w:val="36"/>
      <w:szCs w:val="36"/>
    </w:rPr>
  </w:style>
  <w:style w:type="paragraph" w:styleId="Listapunktowana">
    <w:name w:val="List Bullet"/>
    <w:basedOn w:val="Normalny"/>
    <w:uiPriority w:val="99"/>
    <w:unhideWhenUsed/>
    <w:rsid w:val="00A00412"/>
    <w:pPr>
      <w:numPr>
        <w:numId w:val="29"/>
      </w:numPr>
    </w:pPr>
  </w:style>
  <w:style w:type="paragraph" w:styleId="Lista">
    <w:name w:val="List"/>
    <w:basedOn w:val="Normalny"/>
    <w:uiPriority w:val="99"/>
    <w:unhideWhenUsed/>
    <w:rsid w:val="006D0C97"/>
    <w:pPr>
      <w:ind w:left="360" w:hanging="360"/>
      <w:contextualSpacing/>
    </w:pPr>
  </w:style>
  <w:style w:type="paragraph" w:styleId="Listanumerowana">
    <w:name w:val="List Number"/>
    <w:basedOn w:val="Normalny"/>
    <w:uiPriority w:val="99"/>
    <w:unhideWhenUsed/>
    <w:rsid w:val="006D0C97"/>
    <w:pPr>
      <w:numPr>
        <w:numId w:val="1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9E1628"/>
    <w:pPr>
      <w:numPr>
        <w:numId w:val="27"/>
      </w:numPr>
      <w:ind w:left="720"/>
    </w:pPr>
  </w:style>
  <w:style w:type="character" w:customStyle="1" w:styleId="PodtytuZnak">
    <w:name w:val="Podtytuł Znak"/>
    <w:basedOn w:val="Domylnaczcionkaakapitu"/>
    <w:link w:val="Podtytu"/>
    <w:uiPriority w:val="11"/>
    <w:rsid w:val="00046B32"/>
    <w:rPr>
      <w:rFonts w:eastAsiaTheme="majorEastAsia"/>
      <w:color w:val="F26334" w:themeColor="accent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6C7A38"/>
    <w:rPr>
      <w:rFonts w:asciiTheme="majorHAnsi" w:eastAsiaTheme="majorEastAsia" w:hAnsiTheme="majorHAnsi" w:cstheme="majorBidi"/>
      <w:b/>
      <w:bCs/>
      <w:i/>
      <w:iCs/>
      <w:color w:val="F26334" w:themeColor="accent1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ks1">
    <w:name w:val="index 1"/>
    <w:basedOn w:val="Normalny"/>
    <w:next w:val="Normalny"/>
    <w:autoRedefine/>
    <w:uiPriority w:val="99"/>
    <w:unhideWhenUsed/>
    <w:rsid w:val="00DE7B89"/>
    <w:pPr>
      <w:spacing w:after="0"/>
      <w:ind w:left="180" w:hanging="180"/>
    </w:pPr>
  </w:style>
  <w:style w:type="paragraph" w:styleId="Indeks2">
    <w:name w:val="index 2"/>
    <w:basedOn w:val="Normalny"/>
    <w:next w:val="Normalny"/>
    <w:autoRedefine/>
    <w:uiPriority w:val="99"/>
    <w:unhideWhenUsed/>
    <w:rsid w:val="00DE7B89"/>
    <w:pPr>
      <w:spacing w:after="0"/>
      <w:ind w:left="360" w:hanging="180"/>
    </w:pPr>
  </w:style>
  <w:style w:type="paragraph" w:styleId="Indeks3">
    <w:name w:val="index 3"/>
    <w:basedOn w:val="Normalny"/>
    <w:next w:val="Normalny"/>
    <w:autoRedefine/>
    <w:uiPriority w:val="99"/>
    <w:unhideWhenUsed/>
    <w:rsid w:val="00DE7B89"/>
    <w:pPr>
      <w:spacing w:after="0"/>
      <w:ind w:left="540" w:hanging="180"/>
    </w:pPr>
  </w:style>
  <w:style w:type="paragraph" w:styleId="Indeks4">
    <w:name w:val="index 4"/>
    <w:basedOn w:val="Normalny"/>
    <w:next w:val="Normalny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Nagwek5Znak">
    <w:name w:val="Nagłówek 5 Znak"/>
    <w:basedOn w:val="Domylnaczcionkaakapitu"/>
    <w:link w:val="Nagwek5"/>
    <w:uiPriority w:val="9"/>
    <w:rsid w:val="00480A06"/>
    <w:rPr>
      <w:rFonts w:eastAsiaTheme="majorEastAsia"/>
      <w:b/>
      <w:color w:val="F26334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1A270D"/>
    <w:rPr>
      <w:rFonts w:eastAsiaTheme="majorEastAsia"/>
      <w:i/>
      <w:iCs/>
      <w:color w:val="89280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A270D"/>
    <w:rPr>
      <w:rFonts w:asciiTheme="majorHAnsi" w:eastAsiaTheme="majorEastAsia" w:hAnsiTheme="majorHAnsi"/>
      <w:i/>
      <w:iCs/>
      <w:color w:val="737373" w:themeColor="text1" w:themeTint="BF"/>
    </w:rPr>
  </w:style>
  <w:style w:type="paragraph" w:styleId="Lista3">
    <w:name w:val="List 3"/>
    <w:basedOn w:val="Normalny"/>
    <w:uiPriority w:val="99"/>
    <w:unhideWhenUsed/>
    <w:rsid w:val="009E1628"/>
    <w:pPr>
      <w:ind w:left="1080" w:hanging="360"/>
      <w:contextualSpacing/>
    </w:pPr>
  </w:style>
  <w:style w:type="paragraph" w:styleId="Listapunktowana3">
    <w:name w:val="List Bullet 3"/>
    <w:basedOn w:val="Lista2"/>
    <w:uiPriority w:val="99"/>
    <w:unhideWhenUsed/>
    <w:rsid w:val="0067453F"/>
    <w:pPr>
      <w:numPr>
        <w:numId w:val="32"/>
      </w:numPr>
      <w:ind w:left="1080"/>
    </w:pPr>
  </w:style>
  <w:style w:type="paragraph" w:styleId="Lista2">
    <w:name w:val="List 2"/>
    <w:basedOn w:val="Normalny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Normalny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Normalny"/>
    <w:uiPriority w:val="2"/>
    <w:qFormat/>
    <w:rsid w:val="004C7BA7"/>
    <w:pPr>
      <w:spacing w:line="264" w:lineRule="auto"/>
    </w:pPr>
    <w:rPr>
      <w:rFonts w:asciiTheme="minorHAnsi" w:eastAsiaTheme="minorHAnsi" w:hAnsiTheme="minorHAnsi" w:cstheme="minorBidi"/>
      <w:b/>
      <w:color w:val="002C6C" w:themeColor="text2"/>
      <w:sz w:val="28"/>
      <w:szCs w:val="36"/>
      <w:lang w:eastAsia="ja-JP"/>
    </w:rPr>
  </w:style>
  <w:style w:type="paragraph" w:styleId="Bezodstpw">
    <w:name w:val="No Spacing"/>
    <w:uiPriority w:val="1"/>
    <w:qFormat/>
    <w:rsid w:val="004C7BA7"/>
  </w:style>
  <w:style w:type="paragraph" w:styleId="Data">
    <w:name w:val="Date"/>
    <w:basedOn w:val="Bezodstpw"/>
    <w:next w:val="Normalny"/>
    <w:link w:val="DataZnak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aZnak">
    <w:name w:val="Data Znak"/>
    <w:basedOn w:val="Domylnaczcionkaakapitu"/>
    <w:link w:val="Data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Nagwek1"/>
    <w:next w:val="GS1BBodyText2"/>
    <w:qFormat/>
    <w:rsid w:val="005D07D0"/>
    <w:pPr>
      <w:keepNext/>
    </w:pPr>
  </w:style>
  <w:style w:type="paragraph" w:customStyle="1" w:styleId="GS1BTitle">
    <w:name w:val="GS1_B_Title"/>
    <w:basedOn w:val="Normalny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Normalny"/>
    <w:qFormat/>
    <w:rsid w:val="002C20E9"/>
  </w:style>
  <w:style w:type="paragraph" w:customStyle="1" w:styleId="GS1BSubtitle">
    <w:name w:val="GS1_B_Subtitle"/>
    <w:basedOn w:val="Normalny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Tekstpodstawowy"/>
    <w:qFormat/>
    <w:rsid w:val="002A1ADB"/>
    <w:rPr>
      <w:sz w:val="18"/>
    </w:rPr>
  </w:style>
  <w:style w:type="paragraph" w:customStyle="1" w:styleId="GS1BHeading2">
    <w:name w:val="GS1_B_Heading 2"/>
    <w:basedOn w:val="Normalny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Normalny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Normalny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Normalny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Normalny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Normalny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Normalny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ela-Siatka">
    <w:name w:val="Table Grid"/>
    <w:basedOn w:val="Standardowy"/>
    <w:uiPriority w:val="3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Normalny"/>
    <w:qFormat/>
    <w:rsid w:val="004E0D9A"/>
    <w:pPr>
      <w:ind w:left="357"/>
    </w:pPr>
  </w:style>
  <w:style w:type="paragraph" w:customStyle="1" w:styleId="GS1BBodyText5">
    <w:name w:val="GS1_B_Body Text 5"/>
    <w:basedOn w:val="Normalny"/>
    <w:qFormat/>
    <w:rsid w:val="004E0D9A"/>
    <w:pPr>
      <w:ind w:left="720"/>
    </w:pPr>
  </w:style>
  <w:style w:type="paragraph" w:customStyle="1" w:styleId="GS1BBodyTextIntro">
    <w:name w:val="GS1_B_Body Text Intro"/>
    <w:basedOn w:val="Normalny"/>
    <w:qFormat/>
    <w:rsid w:val="00191F4C"/>
    <w:pPr>
      <w:spacing w:after="240"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1162A"/>
    <w:rPr>
      <w:color w:val="008DBD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F1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55F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6E7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6E7"/>
    <w:rPr>
      <w:rFonts w:asciiTheme="minorHAnsi" w:eastAsiaTheme="minorHAnsi" w:hAnsiTheme="minorHAnsi" w:cstheme="minorBidi"/>
      <w:kern w:val="2"/>
      <w:sz w:val="20"/>
      <w:szCs w:val="20"/>
      <w:lang w:val="pl-PL"/>
      <w14:ligatures w14:val="standardContextual"/>
    </w:rPr>
  </w:style>
  <w:style w:type="paragraph" w:customStyle="1" w:styleId="Normalny1">
    <w:name w:val="Normalny1"/>
    <w:rsid w:val="006A6B34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FD3A54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3A54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FD3A54"/>
    <w:rPr>
      <w:position w:val="0"/>
      <w:vertAlign w:val="superscript"/>
    </w:rPr>
  </w:style>
  <w:style w:type="paragraph" w:customStyle="1" w:styleId="Default">
    <w:name w:val="Default"/>
    <w:rsid w:val="00BA6169"/>
    <w:pPr>
      <w:autoSpaceDE w:val="0"/>
      <w:autoSpaceDN w:val="0"/>
      <w:adjustRightInd w:val="0"/>
    </w:pPr>
    <w:rPr>
      <w:rFonts w:cs="Verdana"/>
      <w:color w:val="000000"/>
      <w:sz w:val="24"/>
      <w:szCs w:val="24"/>
      <w:lang w:val="pl-PL" w:eastAsia="ja-JP"/>
    </w:rPr>
  </w:style>
  <w:style w:type="character" w:styleId="Pogrubienie">
    <w:name w:val="Strong"/>
    <w:basedOn w:val="Domylnaczcionkaakapitu"/>
    <w:uiPriority w:val="22"/>
    <w:qFormat/>
    <w:rsid w:val="00E27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9000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1pl.org/aktualnosci/jak-dzialac-w-swiecie-ciaglych-wyzwan-raport-z-trzeciej-edycji-badania-trendow-trend-research-od-gs1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ksandra.bauza@gs1pl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430CE-CE1E-D140-BC39-8691BF6F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921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GS1</Company>
  <LinksUpToDate>false</LinksUpToDate>
  <CharactersWithSpaces>6438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jhgjhkj gdhch</dc:creator>
  <cp:keywords/>
  <dc:description/>
  <cp:lastModifiedBy>Marlena Garucka-Kubajek</cp:lastModifiedBy>
  <cp:revision>3</cp:revision>
  <cp:lastPrinted>2024-02-07T14:29:00Z</cp:lastPrinted>
  <dcterms:created xsi:type="dcterms:W3CDTF">2024-05-28T07:43:00Z</dcterms:created>
  <dcterms:modified xsi:type="dcterms:W3CDTF">2024-06-03T11:28:00Z</dcterms:modified>
  <cp:category/>
</cp:coreProperties>
</file>